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Анкета для получения экземпляра номера электронного журнала “Египет и сопредельные страны”</w:t>
        <w:br w:type="textWrapping"/>
        <w:t xml:space="preserve">на оптическом диске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ФИО получателя:________________________________________________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Почтовый адрес:_________________________________________________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Номер журнала, запрашиваемый получателем:_____________________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